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A0" w:rsidRPr="00BA6D54" w:rsidRDefault="00C34C69">
      <w:pPr>
        <w:spacing w:line="580" w:lineRule="exact"/>
        <w:rPr>
          <w:rFonts w:ascii="方正黑体_GBK" w:eastAsia="方正黑体_GBK" w:hAnsi="方正小标宋_GBK" w:cs="方正小标宋_GBK"/>
          <w:bCs/>
          <w:spacing w:val="-4"/>
          <w:sz w:val="32"/>
          <w:szCs w:val="32"/>
        </w:rPr>
      </w:pPr>
      <w:bookmarkStart w:id="0" w:name="_GoBack"/>
      <w:bookmarkEnd w:id="0"/>
      <w:r w:rsidRPr="00BA6D54">
        <w:rPr>
          <w:rFonts w:ascii="方正黑体_GBK" w:eastAsia="方正黑体_GBK" w:hAnsi="方正小标宋_GBK" w:cs="方正小标宋_GBK" w:hint="eastAsia"/>
          <w:bCs/>
          <w:spacing w:val="-4"/>
          <w:sz w:val="32"/>
          <w:szCs w:val="32"/>
        </w:rPr>
        <w:t>附件</w:t>
      </w:r>
      <w:r w:rsidR="00BA6D54" w:rsidRPr="00BA6D54">
        <w:rPr>
          <w:rFonts w:ascii="方正黑体_GBK" w:eastAsia="方正黑体_GBK" w:hAnsi="方正小标宋_GBK" w:cs="方正小标宋_GBK" w:hint="eastAsia"/>
          <w:bCs/>
          <w:spacing w:val="-4"/>
          <w:sz w:val="32"/>
          <w:szCs w:val="32"/>
        </w:rPr>
        <w:t>1</w:t>
      </w:r>
      <w:r w:rsidRPr="00BA6D54">
        <w:rPr>
          <w:rFonts w:ascii="方正黑体_GBK" w:eastAsia="方正黑体_GBK" w:hAnsi="方正小标宋_GBK" w:cs="方正小标宋_GBK" w:hint="eastAsia"/>
          <w:bCs/>
          <w:spacing w:val="-4"/>
          <w:sz w:val="32"/>
          <w:szCs w:val="32"/>
        </w:rPr>
        <w:t>：</w:t>
      </w:r>
    </w:p>
    <w:p w:rsidR="00BA6D54" w:rsidRDefault="00BA6D54">
      <w:pPr>
        <w:spacing w:line="580" w:lineRule="exact"/>
        <w:rPr>
          <w:rFonts w:ascii="方正小标宋_GBK" w:eastAsia="方正小标宋_GBK" w:hAnsi="方正小标宋_GBK" w:cs="方正小标宋_GBK"/>
          <w:bCs/>
          <w:spacing w:val="-4"/>
          <w:sz w:val="32"/>
          <w:szCs w:val="32"/>
        </w:rPr>
      </w:pPr>
    </w:p>
    <w:p w:rsidR="00F54B9E" w:rsidRDefault="00C34C69" w:rsidP="0003686F">
      <w:pPr>
        <w:spacing w:line="580" w:lineRule="exact"/>
        <w:jc w:val="center"/>
        <w:rPr>
          <w:rFonts w:ascii="方正小标宋_GBK" w:eastAsia="方正小标宋_GBK" w:hAnsi="黑体" w:cs="Times New Roman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-4"/>
          <w:sz w:val="44"/>
          <w:szCs w:val="44"/>
        </w:rPr>
        <w:t>西南政法大学</w:t>
      </w:r>
      <w:r>
        <w:rPr>
          <w:rFonts w:ascii="方正小标宋_GBK" w:eastAsia="方正小标宋_GBK" w:hAnsi="黑体" w:cs="Times New Roman" w:hint="eastAsia"/>
          <w:color w:val="000000"/>
          <w:kern w:val="0"/>
          <w:sz w:val="44"/>
          <w:szCs w:val="44"/>
        </w:rPr>
        <w:t>“毓秀微风”大学生网络文化工作室（记者团）第十八届主席竞聘评分表</w:t>
      </w:r>
    </w:p>
    <w:p w:rsidR="00BA6D54" w:rsidRDefault="00BA6D54" w:rsidP="0003686F">
      <w:pPr>
        <w:spacing w:line="580" w:lineRule="exact"/>
        <w:jc w:val="center"/>
        <w:rPr>
          <w:rFonts w:ascii="方正小标宋_GBK" w:eastAsia="方正小标宋_GBK" w:hAnsi="黑体" w:cs="Times New Roman"/>
          <w:color w:val="000000"/>
          <w:kern w:val="0"/>
          <w:sz w:val="44"/>
          <w:szCs w:val="44"/>
        </w:rPr>
      </w:pPr>
    </w:p>
    <w:p w:rsidR="00F54B9E" w:rsidRPr="00E312A0" w:rsidRDefault="00C34C69" w:rsidP="00E312A0">
      <w:pPr>
        <w:spacing w:line="580" w:lineRule="exact"/>
        <w:rPr>
          <w:rFonts w:ascii="方正黑体_GBK" w:eastAsia="方正黑体_GBK" w:hAnsi="黑体" w:cs="Times New Roman"/>
          <w:color w:val="000000"/>
          <w:kern w:val="0"/>
          <w:sz w:val="32"/>
          <w:szCs w:val="44"/>
        </w:rPr>
      </w:pPr>
      <w:bookmarkStart w:id="1" w:name="_Hlk39604614"/>
      <w:r>
        <w:rPr>
          <w:rFonts w:ascii="方正仿宋_GBK" w:eastAsia="方正仿宋_GBK" w:hAnsi="仿宋" w:cs="Times New Roman" w:hint="eastAsia"/>
          <w:sz w:val="32"/>
        </w:rPr>
        <w:t>竞选人</w:t>
      </w:r>
      <w:r w:rsidR="00E312A0">
        <w:rPr>
          <w:rFonts w:ascii="方正仿宋_GBK" w:eastAsia="方正仿宋_GBK" w:hAnsi="仿宋" w:cs="Times New Roman" w:hint="eastAsia"/>
          <w:sz w:val="32"/>
        </w:rPr>
        <w:t xml:space="preserve">姓名：                </w:t>
      </w:r>
      <w:r>
        <w:rPr>
          <w:rFonts w:ascii="方正仿宋_GBK" w:eastAsia="方正仿宋_GBK" w:hAnsi="仿宋" w:cs="Times New Roman" w:hint="eastAsia"/>
          <w:sz w:val="32"/>
        </w:rPr>
        <w:t>其竞选岗位：</w:t>
      </w:r>
      <w:r w:rsidR="00E312A0">
        <w:rPr>
          <w:rFonts w:ascii="方正仿宋_GBK" w:eastAsia="方正仿宋_GBK" w:hAnsi="仿宋" w:cs="Times New Roman" w:hint="eastAsia"/>
          <w:sz w:val="32"/>
        </w:rPr>
        <w:t>正 / 副主席</w:t>
      </w:r>
    </w:p>
    <w:tbl>
      <w:tblPr>
        <w:tblW w:w="9948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989"/>
        <w:gridCol w:w="1318"/>
        <w:gridCol w:w="6365"/>
        <w:gridCol w:w="1276"/>
      </w:tblGrid>
      <w:tr w:rsidR="00F54B9E" w:rsidTr="00E76B6D">
        <w:trPr>
          <w:trHeight w:val="742"/>
        </w:trPr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32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32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32"/>
              </w:rPr>
              <w:t>评审项</w:t>
            </w:r>
          </w:p>
        </w:tc>
        <w:tc>
          <w:tcPr>
            <w:tcW w:w="6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32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32"/>
              </w:rPr>
              <w:t>评审标准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32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32"/>
              </w:rPr>
              <w:t>评分</w:t>
            </w:r>
          </w:p>
        </w:tc>
      </w:tr>
      <w:tr w:rsidR="00172910" w:rsidTr="00E76B6D">
        <w:trPr>
          <w:trHeight w:val="574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910" w:rsidRPr="00172910" w:rsidRDefault="00172910" w:rsidP="00172910">
            <w:pPr>
              <w:spacing w:line="580" w:lineRule="exact"/>
              <w:jc w:val="center"/>
              <w:rPr>
                <w:rFonts w:ascii="方正黑体_GBK" w:eastAsia="方正黑体_GBK" w:hAnsi="黑体" w:cs="Times New Roman"/>
                <w:color w:val="000000"/>
                <w:kern w:val="0"/>
                <w:sz w:val="32"/>
                <w:szCs w:val="44"/>
              </w:rPr>
            </w:pPr>
            <w:r w:rsidRPr="00E312A0">
              <w:rPr>
                <w:rFonts w:ascii="方正黑体_GBK" w:eastAsia="方正黑体_GBK" w:hAnsi="黑体" w:cs="Times New Roman" w:hint="eastAsia"/>
                <w:color w:val="000000"/>
                <w:kern w:val="0"/>
                <w:sz w:val="32"/>
                <w:szCs w:val="44"/>
              </w:rPr>
              <w:t>（一）演讲环节</w:t>
            </w:r>
            <w:r>
              <w:rPr>
                <w:rFonts w:ascii="方正黑体_GBK" w:eastAsia="方正黑体_GBK" w:hAnsi="黑体" w:cs="Times New Roman" w:hint="eastAsia"/>
                <w:color w:val="000000"/>
                <w:kern w:val="0"/>
                <w:sz w:val="32"/>
                <w:szCs w:val="44"/>
              </w:rPr>
              <w:t>60分</w:t>
            </w:r>
          </w:p>
        </w:tc>
      </w:tr>
      <w:tr w:rsidR="00F54B9E" w:rsidTr="00E76B6D">
        <w:trPr>
          <w:trHeight w:val="140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工作态度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个人对工作的热情度、渴求度、负责任程度；对组织的认可度；对组织理念和现状的认可度和适应度。0-10分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</w:tc>
      </w:tr>
      <w:tr w:rsidR="00F54B9E" w:rsidTr="00E76B6D">
        <w:trPr>
          <w:trHeight w:val="141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行为举止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E312A0">
            <w:pPr>
              <w:widowControl/>
              <w:spacing w:line="400" w:lineRule="exact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  <w:t>是否得体</w:t>
            </w: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  <w:t>大方</w:t>
            </w: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  <w:t>自信</w:t>
            </w: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，是否具有感染力。（0-10分）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</w:tc>
      </w:tr>
      <w:tr w:rsidR="00F54B9E" w:rsidTr="00E76B6D">
        <w:trPr>
          <w:trHeight w:val="15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C34C69" w:rsidP="00172910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组织</w:t>
            </w:r>
            <w:r w:rsidR="00E312A0"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协调</w:t>
            </w: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能力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172910">
            <w:pPr>
              <w:widowControl/>
              <w:spacing w:line="400" w:lineRule="exact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是否具有充足的组织协调能力，是否具备统筹整个记者团的能力。（0-10分）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</w:tc>
      </w:tr>
      <w:tr w:rsidR="00F54B9E" w:rsidTr="00E76B6D">
        <w:trPr>
          <w:trHeight w:val="1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工作思路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9E" w:rsidRDefault="00172910">
            <w:pPr>
              <w:widowControl/>
              <w:spacing w:line="400" w:lineRule="exact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是否具有明确的工作目标和方法，是否明确记者团的发展方向和改革目标（0-10分）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</w:tc>
      </w:tr>
      <w:tr w:rsidR="00F54B9E" w:rsidTr="00E76B6D">
        <w:trPr>
          <w:trHeight w:val="14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工作经验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9E" w:rsidRDefault="00172910">
            <w:pPr>
              <w:widowControl/>
              <w:spacing w:line="400" w:lineRule="exact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是否足够了解记者团的</w:t>
            </w:r>
            <w:r w:rsidR="00C0301C"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各大活动</w:t>
            </w: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，是否明确记者团的职能与定位。（0-10分）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</w:tc>
      </w:tr>
      <w:tr w:rsidR="00F54B9E" w:rsidTr="00E76B6D">
        <w:trPr>
          <w:trHeight w:val="13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团队精神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172910">
            <w:pPr>
              <w:widowControl/>
              <w:spacing w:line="400" w:lineRule="exact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是否具备足够的领导力，是否具备团结协作的观念（0-10分）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</w:tc>
      </w:tr>
      <w:bookmarkEnd w:id="1"/>
    </w:tbl>
    <w:p w:rsidR="00F54B9E" w:rsidRDefault="00F54B9E">
      <w:pPr>
        <w:spacing w:line="580" w:lineRule="exact"/>
        <w:jc w:val="left"/>
        <w:rPr>
          <w:rFonts w:ascii="方正仿宋_GBK" w:eastAsia="方正仿宋_GBK" w:hAnsi="仿宋" w:cs="Times New Roman"/>
          <w:sz w:val="32"/>
        </w:rPr>
      </w:pPr>
    </w:p>
    <w:tbl>
      <w:tblPr>
        <w:tblW w:w="8931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989"/>
        <w:gridCol w:w="1318"/>
        <w:gridCol w:w="670"/>
        <w:gridCol w:w="2977"/>
        <w:gridCol w:w="1981"/>
        <w:gridCol w:w="996"/>
      </w:tblGrid>
      <w:tr w:rsidR="00172910" w:rsidTr="00172910">
        <w:trPr>
          <w:trHeight w:val="835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910" w:rsidRDefault="00172910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 w:rsidRPr="00E312A0">
              <w:rPr>
                <w:rFonts w:ascii="方正黑体_GBK" w:eastAsia="方正黑体_GBK" w:hAnsi="黑体" w:cs="Times New Roman" w:hint="eastAsia"/>
                <w:color w:val="000000"/>
                <w:kern w:val="0"/>
                <w:sz w:val="32"/>
                <w:szCs w:val="44"/>
              </w:rPr>
              <w:t>（</w:t>
            </w:r>
            <w:r>
              <w:rPr>
                <w:rFonts w:ascii="方正黑体_GBK" w:eastAsia="方正黑体_GBK" w:hAnsi="黑体" w:cs="Times New Roman" w:hint="eastAsia"/>
                <w:color w:val="000000"/>
                <w:kern w:val="0"/>
                <w:sz w:val="32"/>
                <w:szCs w:val="44"/>
              </w:rPr>
              <w:t>二</w:t>
            </w:r>
            <w:r w:rsidRPr="00E312A0">
              <w:rPr>
                <w:rFonts w:ascii="方正黑体_GBK" w:eastAsia="方正黑体_GBK" w:hAnsi="黑体" w:cs="Times New Roman" w:hint="eastAsia"/>
                <w:color w:val="000000"/>
                <w:kern w:val="0"/>
                <w:sz w:val="32"/>
                <w:szCs w:val="44"/>
              </w:rPr>
              <w:t>）</w:t>
            </w:r>
            <w:r>
              <w:rPr>
                <w:rFonts w:ascii="方正黑体_GBK" w:eastAsia="方正黑体_GBK" w:hAnsi="黑体" w:cs="Times New Roman" w:hint="eastAsia"/>
                <w:color w:val="000000"/>
                <w:kern w:val="0"/>
                <w:sz w:val="32"/>
                <w:szCs w:val="44"/>
              </w:rPr>
              <w:t>提问</w:t>
            </w:r>
            <w:r w:rsidRPr="00E312A0">
              <w:rPr>
                <w:rFonts w:ascii="方正黑体_GBK" w:eastAsia="方正黑体_GBK" w:hAnsi="黑体" w:cs="Times New Roman" w:hint="eastAsia"/>
                <w:color w:val="000000"/>
                <w:kern w:val="0"/>
                <w:sz w:val="32"/>
                <w:szCs w:val="44"/>
              </w:rPr>
              <w:t>环节</w:t>
            </w:r>
            <w:r>
              <w:rPr>
                <w:rFonts w:ascii="方正黑体_GBK" w:eastAsia="方正黑体_GBK" w:hAnsi="黑体" w:cs="Times New Roman" w:hint="eastAsia"/>
                <w:color w:val="000000"/>
                <w:kern w:val="0"/>
                <w:sz w:val="32"/>
                <w:szCs w:val="44"/>
              </w:rPr>
              <w:t>40分</w:t>
            </w:r>
          </w:p>
        </w:tc>
      </w:tr>
      <w:tr w:rsidR="00F54B9E" w:rsidTr="00172910">
        <w:trPr>
          <w:trHeight w:val="11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回答内容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不合理，回答无意义（0分）；回答模糊，内容质量差（2分）；回答有一定合理性、建设性（</w:t>
            </w:r>
            <w:r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  <w:t>5</w:t>
            </w: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分）；回答合理，契合问题（7分）；回答标准完善，具有较高实践性（1</w:t>
            </w:r>
            <w:r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  <w:t>0</w:t>
            </w: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</w:tc>
      </w:tr>
      <w:tr w:rsidR="00F54B9E" w:rsidTr="00172910">
        <w:trPr>
          <w:trHeight w:val="1134"/>
        </w:trPr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表达能力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无法交流，思维混乱，词汇匮乏（0分）；不善言谈，思维观点</w:t>
            </w:r>
            <w:r w:rsidR="00172910"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较为</w:t>
            </w: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模糊（2分）；谈话清楚，能够流畅表达思想（5分）；谈话思维清楚，观点较明确（7分）；谈话清楚简明自信，思维清晰，观点鲜明准确（10分）。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</w:tc>
      </w:tr>
      <w:tr w:rsidR="00F54B9E" w:rsidTr="00172910">
        <w:trPr>
          <w:trHeight w:val="1134"/>
        </w:trPr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应变能力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不具备该职位所需的应变能力（0分）；有一定的应变能力（2分）；较好的应变能力（5分）；良好的应变能力，能够处理突发事件（7分）；很好的应变能力，能够妥善处理突发事件（10分）。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</w:tc>
      </w:tr>
      <w:tr w:rsidR="00F54B9E" w:rsidTr="00172910">
        <w:trPr>
          <w:trHeight w:val="113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  <w:t xml:space="preserve">  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综合素质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spacing w:line="400" w:lineRule="exact"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综合素质差，完全不具备整体优势（0分）；综合素质较低，在某些方面存在问题（2分）；综合素质整体一般（5分）；综合素质较高，有一定优势；5、综合素质高，各方面均优秀（1</w:t>
            </w:r>
            <w:r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  <w:t>0</w:t>
            </w: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9E" w:rsidRDefault="00F54B9E">
            <w:pPr>
              <w:widowControl/>
              <w:spacing w:line="400" w:lineRule="exact"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24"/>
              </w:rPr>
            </w:pPr>
          </w:p>
        </w:tc>
      </w:tr>
      <w:tr w:rsidR="00B1484A" w:rsidTr="003F5BB8">
        <w:trPr>
          <w:trHeight w:val="1134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4A" w:rsidRDefault="00B1484A" w:rsidP="00B1484A">
            <w:pPr>
              <w:widowControl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 w:val="32"/>
              </w:rPr>
            </w:pPr>
            <w:r w:rsidRPr="00B1484A">
              <w:rPr>
                <w:rFonts w:ascii="方正仿宋_GBK" w:eastAsia="方正仿宋_GBK" w:hAnsi="仿宋" w:cs="Times New Roman" w:hint="eastAsia"/>
                <w:color w:val="000000"/>
                <w:kern w:val="0"/>
                <w:sz w:val="28"/>
              </w:rPr>
              <w:t>（一）得分：</w:t>
            </w: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4A" w:rsidRDefault="00B1484A" w:rsidP="00B1484A">
            <w:pPr>
              <w:widowControl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 w:val="32"/>
              </w:rPr>
            </w:pPr>
            <w:r w:rsidRPr="00B1484A">
              <w:rPr>
                <w:rFonts w:ascii="方正仿宋_GBK" w:eastAsia="方正仿宋_GBK" w:hAnsi="仿宋" w:cs="Times New Roman" w:hint="eastAsia"/>
                <w:color w:val="000000"/>
                <w:kern w:val="0"/>
                <w:sz w:val="28"/>
              </w:rPr>
              <w:t>（</w:t>
            </w: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28"/>
              </w:rPr>
              <w:t>二</w:t>
            </w:r>
            <w:r w:rsidRPr="00B1484A">
              <w:rPr>
                <w:rFonts w:ascii="方正仿宋_GBK" w:eastAsia="方正仿宋_GBK" w:hAnsi="仿宋" w:cs="Times New Roman" w:hint="eastAsia"/>
                <w:color w:val="000000"/>
                <w:kern w:val="0"/>
                <w:sz w:val="28"/>
              </w:rPr>
              <w:t>）得分：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84A" w:rsidRDefault="00B1484A" w:rsidP="00B1484A">
            <w:pPr>
              <w:widowControl/>
              <w:jc w:val="left"/>
              <w:rPr>
                <w:rFonts w:ascii="方正仿宋_GBK" w:eastAsia="方正仿宋_GBK" w:hAnsi="仿宋" w:cs="Times New Roman"/>
                <w:color w:val="000000"/>
                <w:kern w:val="0"/>
                <w:sz w:val="32"/>
              </w:rPr>
            </w:pPr>
            <w:r w:rsidRPr="00B1484A">
              <w:rPr>
                <w:rFonts w:ascii="方正仿宋_GBK" w:eastAsia="方正仿宋_GBK" w:hAnsi="仿宋" w:cs="Times New Roman"/>
                <w:color w:val="000000"/>
                <w:kern w:val="0"/>
                <w:sz w:val="28"/>
              </w:rPr>
              <w:t>总分</w:t>
            </w:r>
            <w:r w:rsidRPr="00B1484A">
              <w:rPr>
                <w:rFonts w:ascii="方正仿宋_GBK" w:eastAsia="方正仿宋_GBK" w:hAnsi="仿宋" w:cs="Times New Roman" w:hint="eastAsia"/>
                <w:color w:val="000000"/>
                <w:kern w:val="0"/>
                <w:sz w:val="28"/>
              </w:rPr>
              <w:t>：</w:t>
            </w:r>
          </w:p>
        </w:tc>
      </w:tr>
      <w:tr w:rsidR="00F54B9E" w:rsidTr="00B1484A">
        <w:trPr>
          <w:trHeight w:val="2619"/>
        </w:trPr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9E" w:rsidRDefault="00C34C69">
            <w:pPr>
              <w:widowControl/>
              <w:jc w:val="center"/>
              <w:rPr>
                <w:rFonts w:ascii="方正仿宋_GBK" w:eastAsia="方正仿宋_GBK" w:hAnsi="仿宋" w:cs="Times New Roman"/>
                <w:color w:val="000000"/>
                <w:kern w:val="0"/>
                <w:sz w:val="32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32"/>
              </w:rPr>
              <w:t>评审意见</w:t>
            </w:r>
          </w:p>
        </w:tc>
        <w:tc>
          <w:tcPr>
            <w:tcW w:w="66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9E" w:rsidRDefault="00F54B9E">
            <w:pPr>
              <w:widowControl/>
              <w:jc w:val="right"/>
              <w:rPr>
                <w:rFonts w:ascii="方正仿宋_GBK" w:eastAsia="方正仿宋_GBK" w:hAnsi="仿宋" w:cs="Times New Roman"/>
                <w:color w:val="000000"/>
                <w:kern w:val="0"/>
                <w:sz w:val="32"/>
              </w:rPr>
            </w:pPr>
          </w:p>
          <w:p w:rsidR="00F54B9E" w:rsidRDefault="00F54B9E">
            <w:pPr>
              <w:widowControl/>
              <w:jc w:val="right"/>
              <w:rPr>
                <w:rFonts w:ascii="方正仿宋_GBK" w:eastAsia="方正仿宋_GBK" w:hAnsi="仿宋" w:cs="Times New Roman"/>
                <w:color w:val="000000"/>
                <w:kern w:val="0"/>
                <w:sz w:val="32"/>
              </w:rPr>
            </w:pPr>
          </w:p>
          <w:p w:rsidR="00F54B9E" w:rsidRDefault="00C34C69">
            <w:pPr>
              <w:widowControl/>
              <w:jc w:val="right"/>
              <w:rPr>
                <w:rFonts w:ascii="方正仿宋_GBK" w:eastAsia="方正仿宋_GBK" w:hAnsi="仿宋" w:cs="Times New Roman"/>
                <w:color w:val="000000"/>
                <w:kern w:val="0"/>
                <w:sz w:val="32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32"/>
              </w:rPr>
              <w:t xml:space="preserve">　　　　　　</w:t>
            </w:r>
          </w:p>
          <w:p w:rsidR="00F54B9E" w:rsidRDefault="00C34C69">
            <w:pPr>
              <w:widowControl/>
              <w:wordWrap w:val="0"/>
              <w:jc w:val="right"/>
              <w:rPr>
                <w:rFonts w:ascii="方正仿宋_GBK" w:eastAsia="方正仿宋_GBK" w:hAnsi="仿宋" w:cs="Times New Roman"/>
                <w:color w:val="000000"/>
                <w:kern w:val="0"/>
                <w:sz w:val="32"/>
              </w:rPr>
            </w:pPr>
            <w:r>
              <w:rPr>
                <w:rFonts w:ascii="方正仿宋_GBK" w:eastAsia="方正仿宋_GBK" w:hAnsi="仿宋" w:cs="Times New Roman" w:hint="eastAsia"/>
                <w:color w:val="000000"/>
                <w:kern w:val="0"/>
                <w:sz w:val="32"/>
              </w:rPr>
              <w:t xml:space="preserve">　  签字：           </w:t>
            </w:r>
          </w:p>
          <w:p w:rsidR="00F54B9E" w:rsidRDefault="00C34C69">
            <w:pPr>
              <w:widowControl/>
              <w:jc w:val="right"/>
              <w:rPr>
                <w:rFonts w:ascii="方正仿宋_GBK" w:eastAsia="方正仿宋_GBK" w:hAnsi="仿宋" w:cs="Times New Roman"/>
                <w:color w:val="000000"/>
                <w:kern w:val="0"/>
                <w:sz w:val="32"/>
              </w:rPr>
            </w:pPr>
            <w:r>
              <w:rPr>
                <w:rFonts w:ascii="方正仿宋_GBK" w:eastAsia="方正仿宋_GBK" w:hAnsi="仿宋" w:cs="Times New Roman" w:hint="eastAsia"/>
                <w:sz w:val="32"/>
              </w:rPr>
              <w:t>年   月   日</w:t>
            </w:r>
          </w:p>
        </w:tc>
      </w:tr>
    </w:tbl>
    <w:p w:rsidR="00F54B9E" w:rsidRDefault="00F54B9E"/>
    <w:p w:rsidR="00F54B9E" w:rsidRDefault="00F54B9E"/>
    <w:sectPr w:rsidR="00F54B9E" w:rsidSect="00E76B6D">
      <w:footerReference w:type="default" r:id="rId7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80" w:rsidRDefault="00997B80">
      <w:r>
        <w:separator/>
      </w:r>
    </w:p>
  </w:endnote>
  <w:endnote w:type="continuationSeparator" w:id="0">
    <w:p w:rsidR="00997B80" w:rsidRDefault="0099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9E" w:rsidRDefault="00C34C69">
    <w:pPr>
      <w:pStyle w:val="a5"/>
      <w:jc w:val="center"/>
      <w:rPr>
        <w:rFonts w:ascii="方正仿宋_GBK" w:eastAsia="方正仿宋_GBK" w:hAnsi="方正仿宋_GBK" w:cs="方正仿宋_GBK"/>
        <w:sz w:val="21"/>
        <w:szCs w:val="21"/>
      </w:rPr>
    </w:pPr>
    <w:r>
      <w:rPr>
        <w:rFonts w:ascii="方正仿宋_GBK" w:eastAsia="方正仿宋_GBK" w:hAnsi="方正仿宋_GBK" w:cs="方正仿宋_GBK" w:hint="eastAsia"/>
        <w:sz w:val="21"/>
        <w:szCs w:val="21"/>
      </w:rPr>
      <w:t>“毓秀微风”大学生网络文化工作室（记者团）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80" w:rsidRDefault="00997B80">
      <w:r>
        <w:separator/>
      </w:r>
    </w:p>
  </w:footnote>
  <w:footnote w:type="continuationSeparator" w:id="0">
    <w:p w:rsidR="00997B80" w:rsidRDefault="00997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BF6FFC"/>
    <w:rsid w:val="D1BC5DE6"/>
    <w:rsid w:val="EDF7C193"/>
    <w:rsid w:val="EE7EEFCA"/>
    <w:rsid w:val="F5EF6A02"/>
    <w:rsid w:val="FBFF6A51"/>
    <w:rsid w:val="00005EC9"/>
    <w:rsid w:val="0003686F"/>
    <w:rsid w:val="000B4382"/>
    <w:rsid w:val="000C670D"/>
    <w:rsid w:val="000D5923"/>
    <w:rsid w:val="000E6F89"/>
    <w:rsid w:val="00172910"/>
    <w:rsid w:val="001872CC"/>
    <w:rsid w:val="00192F2F"/>
    <w:rsid w:val="00214C46"/>
    <w:rsid w:val="00217489"/>
    <w:rsid w:val="002A6A09"/>
    <w:rsid w:val="00322780"/>
    <w:rsid w:val="003C1C47"/>
    <w:rsid w:val="003D5CD9"/>
    <w:rsid w:val="00410F8E"/>
    <w:rsid w:val="00482F8D"/>
    <w:rsid w:val="00490A24"/>
    <w:rsid w:val="004C3CA1"/>
    <w:rsid w:val="00506D1A"/>
    <w:rsid w:val="005253E1"/>
    <w:rsid w:val="00542D07"/>
    <w:rsid w:val="0058566E"/>
    <w:rsid w:val="005A573B"/>
    <w:rsid w:val="005D2C93"/>
    <w:rsid w:val="005E00AD"/>
    <w:rsid w:val="00657F74"/>
    <w:rsid w:val="007823A6"/>
    <w:rsid w:val="0079353C"/>
    <w:rsid w:val="00831447"/>
    <w:rsid w:val="00883FE8"/>
    <w:rsid w:val="008A368E"/>
    <w:rsid w:val="008C09A1"/>
    <w:rsid w:val="00941E30"/>
    <w:rsid w:val="009467F8"/>
    <w:rsid w:val="00964A74"/>
    <w:rsid w:val="0098580F"/>
    <w:rsid w:val="00997B80"/>
    <w:rsid w:val="009B4823"/>
    <w:rsid w:val="009C40D9"/>
    <w:rsid w:val="00A138E6"/>
    <w:rsid w:val="00A23F6F"/>
    <w:rsid w:val="00B1484A"/>
    <w:rsid w:val="00B16A5B"/>
    <w:rsid w:val="00B523B1"/>
    <w:rsid w:val="00B610B3"/>
    <w:rsid w:val="00BA6D54"/>
    <w:rsid w:val="00BE555C"/>
    <w:rsid w:val="00C020D9"/>
    <w:rsid w:val="00C0301C"/>
    <w:rsid w:val="00C32E17"/>
    <w:rsid w:val="00C34C69"/>
    <w:rsid w:val="00CA7B44"/>
    <w:rsid w:val="00D73043"/>
    <w:rsid w:val="00DB6CAB"/>
    <w:rsid w:val="00E0292E"/>
    <w:rsid w:val="00E272E7"/>
    <w:rsid w:val="00E312A0"/>
    <w:rsid w:val="00E727ED"/>
    <w:rsid w:val="00E76B6D"/>
    <w:rsid w:val="00EA1B58"/>
    <w:rsid w:val="00EB375C"/>
    <w:rsid w:val="00EB6477"/>
    <w:rsid w:val="00ED6439"/>
    <w:rsid w:val="00EE655E"/>
    <w:rsid w:val="00EE7ABA"/>
    <w:rsid w:val="00F01465"/>
    <w:rsid w:val="00F07A42"/>
    <w:rsid w:val="00F54B9E"/>
    <w:rsid w:val="00F634BA"/>
    <w:rsid w:val="00F6567C"/>
    <w:rsid w:val="00F850A3"/>
    <w:rsid w:val="00FC65ED"/>
    <w:rsid w:val="01A655BB"/>
    <w:rsid w:val="18F37437"/>
    <w:rsid w:val="391D6933"/>
    <w:rsid w:val="3E785BBA"/>
    <w:rsid w:val="45BF6FFC"/>
    <w:rsid w:val="4DFF283F"/>
    <w:rsid w:val="6BFE3A9A"/>
    <w:rsid w:val="77FBAAE0"/>
    <w:rsid w:val="7DB8EEFC"/>
    <w:rsid w:val="7F3DE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B141E4E-1DB9-4C51-8EA6-59D86675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rFonts w:ascii="Times New Roman" w:hAnsi="Times New Roman" w:cs="Times New Roman"/>
      <w:b/>
      <w:bCs/>
      <w:sz w:val="27"/>
      <w:szCs w:val="27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>China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雷美芳</dc:creator>
  <cp:lastModifiedBy>荆仁科</cp:lastModifiedBy>
  <cp:revision>3</cp:revision>
  <dcterms:created xsi:type="dcterms:W3CDTF">2020-05-18T05:11:00Z</dcterms:created>
  <dcterms:modified xsi:type="dcterms:W3CDTF">2020-05-18T05:12:00Z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